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6442E48E" w:rsidR="00B66DD7" w:rsidRPr="002525B2" w:rsidRDefault="003A71A1" w:rsidP="00B66DD7">
      <w:pPr>
        <w:pStyle w:val="CRCoverPage"/>
        <w:tabs>
          <w:tab w:val="right" w:pos="9639"/>
        </w:tabs>
        <w:spacing w:after="0"/>
        <w:rPr>
          <w:rFonts w:cs="Arial"/>
          <w:b/>
          <w:i/>
          <w:noProof/>
          <w:sz w:val="28"/>
        </w:rPr>
      </w:pPr>
      <w:bookmarkStart w:id="0" w:name="_Toc2086435"/>
      <w:r w:rsidRPr="002525B2">
        <w:rPr>
          <w:rFonts w:cs="Arial"/>
          <w:b/>
          <w:noProof/>
          <w:sz w:val="24"/>
        </w:rPr>
        <w:t xml:space="preserve">3GPP TSG-RAN WG4 Meeting # </w:t>
      </w:r>
      <w:r w:rsidR="0033338C" w:rsidRPr="002525B2">
        <w:rPr>
          <w:rFonts w:cs="Arial"/>
          <w:b/>
          <w:noProof/>
          <w:sz w:val="24"/>
        </w:rPr>
        <w:t>1</w:t>
      </w:r>
      <w:r w:rsidR="009621FB" w:rsidRPr="002525B2">
        <w:rPr>
          <w:rFonts w:cs="Arial"/>
          <w:b/>
          <w:noProof/>
          <w:sz w:val="24"/>
        </w:rPr>
        <w:t>10</w:t>
      </w:r>
      <w:r w:rsidR="00B66DD7" w:rsidRPr="002525B2">
        <w:rPr>
          <w:rFonts w:cs="Arial"/>
          <w:b/>
          <w:i/>
          <w:noProof/>
          <w:sz w:val="28"/>
        </w:rPr>
        <w:tab/>
        <w:t>R4-</w:t>
      </w:r>
      <w:r w:rsidR="00172422">
        <w:rPr>
          <w:rFonts w:cs="Arial"/>
          <w:b/>
          <w:i/>
          <w:noProof/>
          <w:sz w:val="28"/>
        </w:rPr>
        <w:t>2402837</w:t>
      </w:r>
    </w:p>
    <w:p w14:paraId="3E512B0B" w14:textId="30722B1F" w:rsidR="00D12A57" w:rsidRPr="002525B2" w:rsidRDefault="00172422" w:rsidP="0044364B">
      <w:pPr>
        <w:rPr>
          <w:rFonts w:ascii="Arial" w:hAnsi="Arial" w:cs="Arial"/>
          <w:b/>
          <w:bCs/>
          <w:noProof/>
          <w:sz w:val="24"/>
          <w:szCs w:val="24"/>
          <w:lang w:val="en-US"/>
        </w:rPr>
      </w:pPr>
      <w:r w:rsidRPr="002525B2">
        <w:rPr>
          <w:rFonts w:ascii="Arial" w:hAnsi="Arial" w:cs="Arial"/>
          <w:b/>
          <w:sz w:val="24"/>
          <w:szCs w:val="24"/>
        </w:rPr>
        <w:t>Athens,</w:t>
      </w:r>
      <w:r>
        <w:rPr>
          <w:rFonts w:ascii="Arial" w:hAnsi="Arial" w:cs="Arial"/>
          <w:b/>
          <w:sz w:val="24"/>
          <w:szCs w:val="24"/>
        </w:rPr>
        <w:t xml:space="preserve"> </w:t>
      </w:r>
      <w:r w:rsidR="009621FB" w:rsidRPr="002525B2">
        <w:rPr>
          <w:rFonts w:ascii="Arial" w:hAnsi="Arial" w:cs="Arial"/>
          <w:b/>
          <w:sz w:val="24"/>
          <w:szCs w:val="24"/>
        </w:rPr>
        <w:t>Greece</w:t>
      </w:r>
      <w:r w:rsidR="00103A7F" w:rsidRPr="002525B2">
        <w:rPr>
          <w:rFonts w:ascii="Arial" w:hAnsi="Arial" w:cs="Arial"/>
          <w:b/>
          <w:sz w:val="24"/>
          <w:szCs w:val="24"/>
        </w:rPr>
        <w:t xml:space="preserve">, </w:t>
      </w:r>
      <w:r w:rsidR="009621FB" w:rsidRPr="002525B2">
        <w:rPr>
          <w:rFonts w:ascii="Arial" w:hAnsi="Arial" w:cs="Arial"/>
          <w:b/>
          <w:sz w:val="24"/>
          <w:szCs w:val="24"/>
        </w:rPr>
        <w:t>26 Feb. 2024 – 01 Mar. 2024</w:t>
      </w:r>
      <w:r w:rsidR="00D544DE" w:rsidRPr="002525B2">
        <w:rPr>
          <w:rFonts w:ascii="Arial" w:hAnsi="Arial" w:cs="Arial"/>
          <w:b/>
          <w:sz w:val="24"/>
          <w:szCs w:val="24"/>
        </w:rPr>
        <w:t xml:space="preserve">        </w:t>
      </w:r>
    </w:p>
    <w:p w14:paraId="4AED29A0" w14:textId="77777777" w:rsidR="0044364B" w:rsidRPr="002525B2" w:rsidRDefault="0044364B" w:rsidP="0044364B">
      <w:pPr>
        <w:spacing w:after="120"/>
        <w:ind w:left="1985" w:hanging="1985"/>
        <w:rPr>
          <w:rFonts w:ascii="Arial" w:hAnsi="Arial" w:cs="Arial"/>
          <w:bCs/>
          <w:lang w:val="en-US"/>
        </w:rPr>
      </w:pPr>
      <w:r w:rsidRPr="002525B2">
        <w:rPr>
          <w:rFonts w:ascii="Arial" w:hAnsi="Arial" w:cs="Arial"/>
          <w:b/>
          <w:lang w:val="en-US"/>
        </w:rPr>
        <w:t>Source:</w:t>
      </w:r>
      <w:r w:rsidRPr="002525B2">
        <w:rPr>
          <w:rFonts w:ascii="Arial" w:hAnsi="Arial" w:cs="Arial"/>
          <w:b/>
          <w:lang w:val="en-US"/>
        </w:rPr>
        <w:tab/>
      </w:r>
      <w:r w:rsidRPr="002525B2">
        <w:rPr>
          <w:rFonts w:ascii="Arial" w:hAnsi="Arial" w:cs="Arial"/>
          <w:bCs/>
          <w:lang w:val="en-US"/>
        </w:rPr>
        <w:t>Ericsson</w:t>
      </w:r>
    </w:p>
    <w:p w14:paraId="0762B6CB" w14:textId="03869B7A" w:rsidR="0044364B" w:rsidRPr="002525B2" w:rsidRDefault="0044364B" w:rsidP="0044364B">
      <w:pPr>
        <w:spacing w:after="120"/>
        <w:ind w:left="1985" w:hanging="1985"/>
        <w:rPr>
          <w:rFonts w:ascii="Arial" w:hAnsi="Arial" w:cs="Arial"/>
          <w:bCs/>
          <w:lang w:val="en-US"/>
        </w:rPr>
      </w:pPr>
      <w:r w:rsidRPr="002525B2">
        <w:rPr>
          <w:rFonts w:ascii="Arial" w:hAnsi="Arial" w:cs="Arial"/>
          <w:b/>
          <w:lang w:val="en-US"/>
        </w:rPr>
        <w:t>Title:</w:t>
      </w:r>
      <w:r w:rsidRPr="002525B2">
        <w:rPr>
          <w:rFonts w:ascii="Arial" w:hAnsi="Arial" w:cs="Arial"/>
          <w:lang w:val="en-US"/>
        </w:rPr>
        <w:tab/>
      </w:r>
      <w:r w:rsidR="009621FB" w:rsidRPr="002525B2">
        <w:rPr>
          <w:rFonts w:ascii="Arial" w:hAnsi="Arial" w:cs="Arial"/>
          <w:bCs/>
          <w:lang w:val="en-US"/>
        </w:rPr>
        <w:t>Timing requirements for UL multi-DCI multi-TRP with two TAs</w:t>
      </w:r>
      <w:r w:rsidR="000455F6" w:rsidRPr="002525B2">
        <w:rPr>
          <w:rFonts w:ascii="Arial" w:hAnsi="Arial" w:cs="Arial"/>
          <w:bCs/>
          <w:lang w:val="en-US"/>
        </w:rPr>
        <w:t xml:space="preserve"> </w:t>
      </w:r>
    </w:p>
    <w:p w14:paraId="710B5126" w14:textId="3E8A0509" w:rsidR="00D12A57" w:rsidRPr="002525B2" w:rsidRDefault="006C1584" w:rsidP="00D12A57">
      <w:pPr>
        <w:spacing w:after="120"/>
        <w:ind w:left="1985" w:hanging="1985"/>
        <w:rPr>
          <w:rFonts w:ascii="Arial" w:hAnsi="Arial" w:cs="Arial"/>
          <w:b/>
          <w:lang w:val="en-US"/>
        </w:rPr>
      </w:pPr>
      <w:r w:rsidRPr="002525B2">
        <w:rPr>
          <w:rFonts w:ascii="Arial" w:hAnsi="Arial" w:cs="Arial"/>
          <w:b/>
          <w:lang w:val="en-US"/>
        </w:rPr>
        <w:t>Agenda item:</w:t>
      </w:r>
      <w:r w:rsidR="00D12A57" w:rsidRPr="002525B2">
        <w:rPr>
          <w:rFonts w:ascii="Arial" w:hAnsi="Arial" w:cs="Arial"/>
          <w:lang w:val="en-US"/>
        </w:rPr>
        <w:tab/>
      </w:r>
      <w:r w:rsidR="00506F35" w:rsidRPr="002525B2">
        <w:rPr>
          <w:rFonts w:ascii="Arial" w:hAnsi="Arial" w:cs="Arial"/>
          <w:lang w:val="en-US"/>
        </w:rPr>
        <w:t>8.2</w:t>
      </w:r>
      <w:r w:rsidR="00172422">
        <w:rPr>
          <w:rFonts w:ascii="Arial" w:hAnsi="Arial" w:cs="Arial"/>
          <w:lang w:val="en-US"/>
        </w:rPr>
        <w:t>1</w:t>
      </w:r>
      <w:r w:rsidR="00506F35" w:rsidRPr="002525B2">
        <w:rPr>
          <w:rFonts w:ascii="Arial" w:hAnsi="Arial" w:cs="Arial"/>
          <w:lang w:val="en-US"/>
        </w:rPr>
        <w:t>.2.2</w:t>
      </w:r>
    </w:p>
    <w:p w14:paraId="5A3522FA" w14:textId="349CC4D9" w:rsidR="00080512" w:rsidRPr="002525B2" w:rsidRDefault="006C1584" w:rsidP="009C3E5A">
      <w:pPr>
        <w:spacing w:after="120"/>
        <w:ind w:left="1985" w:hanging="1985"/>
        <w:rPr>
          <w:rFonts w:ascii="Arial" w:hAnsi="Arial" w:cs="Arial"/>
          <w:b/>
          <w:lang w:val="en-US"/>
        </w:rPr>
      </w:pPr>
      <w:r w:rsidRPr="002525B2">
        <w:rPr>
          <w:rFonts w:ascii="Arial" w:hAnsi="Arial" w:cs="Arial"/>
          <w:b/>
          <w:lang w:val="en-US"/>
        </w:rPr>
        <w:t>Document for:</w:t>
      </w:r>
      <w:r w:rsidR="00D12A57" w:rsidRPr="002525B2">
        <w:rPr>
          <w:rFonts w:ascii="Arial" w:hAnsi="Arial" w:cs="Arial"/>
          <w:lang w:val="en-US"/>
        </w:rPr>
        <w:tab/>
      </w:r>
      <w:bookmarkEnd w:id="0"/>
      <w:r w:rsidR="009621FB" w:rsidRPr="002525B2">
        <w:rPr>
          <w:rFonts w:ascii="Arial" w:hAnsi="Arial" w:cs="Arial"/>
          <w:bCs/>
          <w:lang w:val="en-US"/>
        </w:rPr>
        <w:t>Discussion</w:t>
      </w:r>
    </w:p>
    <w:p w14:paraId="438BBA8B" w14:textId="59ADDD95" w:rsidR="00080512" w:rsidRPr="002525B2" w:rsidRDefault="00985F99">
      <w:pPr>
        <w:pStyle w:val="Heading1"/>
        <w:rPr>
          <w:rFonts w:cs="Arial"/>
          <w:lang w:val="en-US"/>
        </w:rPr>
      </w:pPr>
      <w:bookmarkStart w:id="1" w:name="clause4"/>
      <w:bookmarkStart w:id="2" w:name="_Toc2086441"/>
      <w:bookmarkEnd w:id="1"/>
      <w:r w:rsidRPr="002525B2">
        <w:rPr>
          <w:rFonts w:cs="Arial"/>
          <w:lang w:val="en-US"/>
        </w:rPr>
        <w:t>1</w:t>
      </w:r>
      <w:r w:rsidR="00080512" w:rsidRPr="002525B2">
        <w:rPr>
          <w:rFonts w:cs="Arial"/>
          <w:lang w:val="en-US"/>
        </w:rPr>
        <w:tab/>
      </w:r>
      <w:bookmarkEnd w:id="2"/>
      <w:r w:rsidR="00B93FB3" w:rsidRPr="002525B2">
        <w:rPr>
          <w:rFonts w:cs="Arial"/>
          <w:lang w:val="en-US"/>
        </w:rPr>
        <w:t>Introduction</w:t>
      </w:r>
    </w:p>
    <w:p w14:paraId="7E1A9589" w14:textId="031045B4" w:rsidR="00B93FB3" w:rsidRPr="002525B2" w:rsidRDefault="0010416D" w:rsidP="00B93FB3">
      <w:pPr>
        <w:rPr>
          <w:rFonts w:ascii="Arial" w:hAnsi="Arial" w:cs="Arial"/>
          <w:lang w:val="en-US"/>
        </w:rPr>
      </w:pPr>
      <w:r w:rsidRPr="002525B2">
        <w:rPr>
          <w:rFonts w:ascii="Arial" w:hAnsi="Arial" w:cs="Arial"/>
          <w:lang w:val="en-US"/>
        </w:rPr>
        <w:t>In this contri</w:t>
      </w:r>
      <w:r w:rsidR="008277FA" w:rsidRPr="002525B2">
        <w:rPr>
          <w:rFonts w:ascii="Arial" w:hAnsi="Arial" w:cs="Arial"/>
          <w:lang w:val="en-US"/>
        </w:rPr>
        <w:t xml:space="preserve">bution we </w:t>
      </w:r>
      <w:r w:rsidR="000B5FC3" w:rsidRPr="002525B2">
        <w:rPr>
          <w:rFonts w:ascii="Arial" w:hAnsi="Arial" w:cs="Arial"/>
          <w:lang w:val="en-US"/>
        </w:rPr>
        <w:t xml:space="preserve">present </w:t>
      </w:r>
      <w:r w:rsidR="00860F72" w:rsidRPr="002525B2">
        <w:rPr>
          <w:rFonts w:ascii="Arial" w:hAnsi="Arial" w:cs="Arial"/>
          <w:lang w:val="en-US"/>
        </w:rPr>
        <w:t xml:space="preserve">our views </w:t>
      </w:r>
      <w:r w:rsidR="00E96D83" w:rsidRPr="002525B2">
        <w:rPr>
          <w:rFonts w:ascii="Arial" w:hAnsi="Arial" w:cs="Arial"/>
          <w:lang w:val="en-US"/>
        </w:rPr>
        <w:t xml:space="preserve">DL reference timing </w:t>
      </w:r>
      <w:r w:rsidR="008D5FF6" w:rsidRPr="002525B2">
        <w:rPr>
          <w:rFonts w:ascii="Arial" w:hAnsi="Arial" w:cs="Arial"/>
          <w:lang w:val="en-US"/>
        </w:rPr>
        <w:t xml:space="preserve">for </w:t>
      </w:r>
      <w:r w:rsidR="00C63C05" w:rsidRPr="002525B2">
        <w:rPr>
          <w:rFonts w:ascii="Arial" w:hAnsi="Arial" w:cs="Arial"/>
          <w:lang w:val="en-US"/>
        </w:rPr>
        <w:t>multi-TRP with 2 Tas.</w:t>
      </w:r>
    </w:p>
    <w:p w14:paraId="31215D0A" w14:textId="566F41F6" w:rsidR="0051173F" w:rsidRPr="002525B2" w:rsidRDefault="0051173F" w:rsidP="0051173F">
      <w:pPr>
        <w:pStyle w:val="Heading1"/>
        <w:rPr>
          <w:rFonts w:cs="Arial"/>
          <w:lang w:val="en-US"/>
        </w:rPr>
      </w:pPr>
      <w:r w:rsidRPr="002525B2">
        <w:rPr>
          <w:rFonts w:cs="Arial"/>
          <w:lang w:val="en-US"/>
        </w:rPr>
        <w:t>2</w:t>
      </w:r>
      <w:r w:rsidRPr="002525B2">
        <w:rPr>
          <w:rFonts w:cs="Arial"/>
          <w:lang w:val="en-US"/>
        </w:rPr>
        <w:tab/>
        <w:t>Discussion</w:t>
      </w:r>
    </w:p>
    <w:p w14:paraId="762D8947" w14:textId="585D9DBF" w:rsidR="0051173F" w:rsidRPr="002525B2" w:rsidRDefault="00C63C05" w:rsidP="00C63C05">
      <w:pPr>
        <w:pStyle w:val="Heading2"/>
        <w:rPr>
          <w:rFonts w:cs="Arial"/>
          <w:lang w:val="en-US"/>
        </w:rPr>
      </w:pPr>
      <w:r w:rsidRPr="002525B2">
        <w:rPr>
          <w:rFonts w:cs="Arial"/>
          <w:lang w:val="en-US"/>
        </w:rPr>
        <w:t>2.1</w:t>
      </w:r>
      <w:r w:rsidRPr="002525B2">
        <w:rPr>
          <w:rFonts w:cs="Arial"/>
          <w:lang w:val="en-US"/>
        </w:rPr>
        <w:tab/>
        <w:t>UL transmit timing</w:t>
      </w:r>
    </w:p>
    <w:p w14:paraId="7117919A" w14:textId="51E5CB47" w:rsidR="003756BF" w:rsidRPr="002525B2" w:rsidRDefault="000C492D" w:rsidP="00515099">
      <w:pPr>
        <w:spacing w:after="120"/>
        <w:rPr>
          <w:rFonts w:ascii="Arial" w:hAnsi="Arial" w:cs="Arial"/>
          <w:lang w:val="en-US"/>
        </w:rPr>
      </w:pPr>
      <w:r w:rsidRPr="002525B2">
        <w:rPr>
          <w:rFonts w:ascii="Arial" w:hAnsi="Arial" w:cs="Arial"/>
          <w:lang w:val="en-US"/>
        </w:rPr>
        <w:t xml:space="preserve">In last meeting, RAN4 agreed on following for the UL transmit timing requirement for </w:t>
      </w:r>
      <w:r w:rsidR="00C64B03" w:rsidRPr="002525B2">
        <w:rPr>
          <w:rFonts w:ascii="Arial" w:hAnsi="Arial" w:cs="Arial"/>
          <w:lang w:val="en-US"/>
        </w:rPr>
        <w:t>2 T</w:t>
      </w:r>
      <w:r w:rsidR="007261CC">
        <w:rPr>
          <w:rFonts w:ascii="Arial" w:hAnsi="Arial" w:cs="Arial"/>
          <w:lang w:val="en-US"/>
        </w:rPr>
        <w:t>A</w:t>
      </w:r>
      <w:r w:rsidR="00C64B03" w:rsidRPr="002525B2">
        <w:rPr>
          <w:rFonts w:ascii="Arial" w:hAnsi="Arial" w:cs="Arial"/>
          <w:lang w:val="en-US"/>
        </w:rPr>
        <w:t>s.</w:t>
      </w:r>
    </w:p>
    <w:p w14:paraId="391607C7" w14:textId="26E9BA26" w:rsidR="00C64B03" w:rsidRPr="002525B2" w:rsidRDefault="00C64B03" w:rsidP="00C64B03">
      <w:pPr>
        <w:rPr>
          <w:rFonts w:ascii="Arial" w:hAnsi="Arial" w:cs="Arial"/>
          <w:i/>
          <w:iCs/>
        </w:rPr>
      </w:pPr>
      <w:r w:rsidRPr="002525B2">
        <w:rPr>
          <w:rFonts w:ascii="Arial" w:hAnsi="Arial" w:cs="Arial"/>
          <w:i/>
          <w:iCs/>
          <w:lang w:val="en-US"/>
        </w:rPr>
        <w:t xml:space="preserve">For multi-DCI based multi-TRP operation with two TAs, UE initial transmission timing error requirements specified in this clause is applicable for each TAG and shall be met for each TAG separately. The reference point described in this clause for each TAG is the first detected path (in time) of the corresponding downlink reference signal associated with </w:t>
      </w:r>
      <w:r w:rsidRPr="002525B2">
        <w:rPr>
          <w:rFonts w:ascii="Arial" w:hAnsi="Arial" w:cs="Arial"/>
          <w:i/>
          <w:iCs/>
          <w:color w:val="000000"/>
        </w:rPr>
        <w:t>UL-TCIState</w:t>
      </w:r>
      <w:r w:rsidRPr="002525B2">
        <w:rPr>
          <w:rFonts w:ascii="Arial" w:hAnsi="Arial" w:cs="Arial"/>
          <w:i/>
          <w:iCs/>
        </w:rPr>
        <w:t xml:space="preserve"> or </w:t>
      </w:r>
      <w:r w:rsidRPr="002525B2">
        <w:rPr>
          <w:rFonts w:ascii="Arial" w:hAnsi="Arial" w:cs="Arial"/>
          <w:i/>
          <w:iCs/>
          <w:color w:val="000000"/>
        </w:rPr>
        <w:t xml:space="preserve">DLorJointTCIState (if unifiedTCI-StateType is indicated as Joint) </w:t>
      </w:r>
      <w:r w:rsidRPr="002525B2">
        <w:rPr>
          <w:rFonts w:ascii="Arial" w:hAnsi="Arial" w:cs="Arial"/>
          <w:i/>
          <w:iCs/>
          <w:lang w:val="en-US"/>
        </w:rPr>
        <w:t>[TS 38.331].</w:t>
      </w:r>
    </w:p>
    <w:p w14:paraId="196454CD" w14:textId="263542E9" w:rsidR="00C64B03" w:rsidRPr="002525B2" w:rsidRDefault="00C669C1" w:rsidP="00515099">
      <w:pPr>
        <w:spacing w:after="120"/>
        <w:rPr>
          <w:rFonts w:ascii="Arial" w:hAnsi="Arial" w:cs="Arial"/>
        </w:rPr>
      </w:pPr>
      <w:r w:rsidRPr="002525B2">
        <w:rPr>
          <w:rFonts w:ascii="Arial" w:hAnsi="Arial" w:cs="Arial"/>
        </w:rPr>
        <w:t xml:space="preserve">Though the above timing requirements are captured in the specification, DL reference timing is </w:t>
      </w:r>
      <w:r w:rsidR="00B04047" w:rsidRPr="002525B2">
        <w:rPr>
          <w:rFonts w:ascii="Arial" w:hAnsi="Arial" w:cs="Arial"/>
        </w:rPr>
        <w:t xml:space="preserve">mentioned as open </w:t>
      </w:r>
      <w:r w:rsidR="007261CC">
        <w:rPr>
          <w:rFonts w:ascii="Arial" w:hAnsi="Arial" w:cs="Arial"/>
        </w:rPr>
        <w:t xml:space="preserve">issue </w:t>
      </w:r>
      <w:r w:rsidR="00B04047" w:rsidRPr="002525B2">
        <w:rPr>
          <w:rFonts w:ascii="Arial" w:hAnsi="Arial" w:cs="Arial"/>
        </w:rPr>
        <w:t>in the WF [</w:t>
      </w:r>
      <w:r w:rsidR="001277BB" w:rsidRPr="002525B2">
        <w:rPr>
          <w:rFonts w:ascii="Arial" w:hAnsi="Arial" w:cs="Arial"/>
        </w:rPr>
        <w:t>1</w:t>
      </w:r>
      <w:r w:rsidR="00B04047" w:rsidRPr="002525B2">
        <w:rPr>
          <w:rFonts w:ascii="Arial" w:hAnsi="Arial" w:cs="Arial"/>
        </w:rPr>
        <w:t>]</w:t>
      </w:r>
      <w:r w:rsidR="001277BB" w:rsidRPr="002525B2">
        <w:rPr>
          <w:rFonts w:ascii="Arial" w:hAnsi="Arial" w:cs="Arial"/>
        </w:rPr>
        <w:t>.</w:t>
      </w:r>
      <w:r w:rsidR="007261CC">
        <w:rPr>
          <w:rFonts w:ascii="Arial" w:hAnsi="Arial" w:cs="Arial"/>
        </w:rPr>
        <w:t xml:space="preserve"> We would like to </w:t>
      </w:r>
      <w:r w:rsidR="00277C10">
        <w:rPr>
          <w:rFonts w:ascii="Arial" w:hAnsi="Arial" w:cs="Arial"/>
        </w:rPr>
        <w:t>reiterate our view on importance of separate Dl timing reference.</w:t>
      </w:r>
    </w:p>
    <w:p w14:paraId="00814A1B" w14:textId="77777777" w:rsidR="008D29F8" w:rsidRPr="002525B2" w:rsidRDefault="008D29F8" w:rsidP="008D29F8">
      <w:pPr>
        <w:spacing w:after="120"/>
        <w:rPr>
          <w:rFonts w:ascii="Arial" w:hAnsi="Arial" w:cs="Arial"/>
          <w:b/>
          <w:u w:val="single"/>
          <w:lang w:eastAsia="ko-KR"/>
        </w:rPr>
      </w:pPr>
    </w:p>
    <w:p w14:paraId="6ECB1DC8" w14:textId="1BB81819" w:rsidR="008D29F8" w:rsidRPr="002525B2" w:rsidRDefault="008D29F8" w:rsidP="008D29F8">
      <w:pPr>
        <w:spacing w:after="120"/>
        <w:rPr>
          <w:rFonts w:ascii="Arial" w:hAnsi="Arial" w:cs="Arial"/>
          <w:b/>
          <w:i/>
          <w:iCs/>
          <w:u w:val="single"/>
          <w:lang w:eastAsia="ko-KR"/>
        </w:rPr>
      </w:pPr>
      <w:r w:rsidRPr="002525B2">
        <w:rPr>
          <w:rFonts w:ascii="Arial" w:hAnsi="Arial" w:cs="Arial"/>
          <w:b/>
          <w:i/>
          <w:iCs/>
          <w:u w:val="single"/>
          <w:lang w:eastAsia="ko-KR"/>
        </w:rPr>
        <w:t>Issue 2-1-2: Number of downlink timing reference</w:t>
      </w:r>
    </w:p>
    <w:p w14:paraId="01426BE9" w14:textId="77777777" w:rsidR="008D29F8" w:rsidRPr="002525B2" w:rsidRDefault="008D29F8" w:rsidP="008D29F8">
      <w:pPr>
        <w:rPr>
          <w:rFonts w:ascii="Arial" w:hAnsi="Arial" w:cs="Arial"/>
          <w:b/>
          <w:i/>
          <w:iCs/>
          <w:u w:val="single"/>
          <w:lang w:eastAsia="zh-CN"/>
        </w:rPr>
      </w:pPr>
      <w:r w:rsidRPr="002525B2">
        <w:rPr>
          <w:rFonts w:ascii="Arial" w:hAnsi="Arial" w:cs="Arial"/>
          <w:b/>
          <w:i/>
          <w:iCs/>
          <w:lang w:eastAsia="zh-CN"/>
        </w:rPr>
        <w:t>Way forward:</w:t>
      </w:r>
    </w:p>
    <w:p w14:paraId="6C326CA2" w14:textId="77777777" w:rsidR="008D29F8" w:rsidRPr="002525B2" w:rsidRDefault="008D29F8" w:rsidP="008D29F8">
      <w:pPr>
        <w:pStyle w:val="ListParagraph"/>
        <w:numPr>
          <w:ilvl w:val="0"/>
          <w:numId w:val="6"/>
        </w:numPr>
        <w:overflowPunct/>
        <w:autoSpaceDE/>
        <w:autoSpaceDN/>
        <w:adjustRightInd/>
        <w:spacing w:after="120"/>
        <w:ind w:firstLineChars="0"/>
        <w:textAlignment w:val="auto"/>
        <w:rPr>
          <w:rFonts w:ascii="Arial" w:hAnsi="Arial" w:cs="Arial"/>
          <w:i/>
          <w:iCs/>
          <w:szCs w:val="24"/>
          <w:lang w:eastAsia="zh-CN"/>
        </w:rPr>
      </w:pPr>
      <w:r w:rsidRPr="002525B2">
        <w:rPr>
          <w:rFonts w:ascii="Arial" w:eastAsiaTheme="minorEastAsia" w:hAnsi="Arial" w:cs="Arial"/>
          <w:i/>
          <w:iCs/>
          <w:szCs w:val="24"/>
          <w:lang w:eastAsia="zh-CN"/>
        </w:rPr>
        <w:t xml:space="preserve">Option 1: </w:t>
      </w:r>
    </w:p>
    <w:p w14:paraId="657E7C62" w14:textId="77777777" w:rsidR="008D29F8" w:rsidRPr="002525B2" w:rsidRDefault="008D29F8" w:rsidP="008D29F8">
      <w:pPr>
        <w:pStyle w:val="ListParagraph"/>
        <w:numPr>
          <w:ilvl w:val="1"/>
          <w:numId w:val="6"/>
        </w:numPr>
        <w:overflowPunct/>
        <w:autoSpaceDE/>
        <w:autoSpaceDN/>
        <w:adjustRightInd/>
        <w:spacing w:after="120"/>
        <w:ind w:firstLineChars="0"/>
        <w:textAlignment w:val="auto"/>
        <w:rPr>
          <w:rFonts w:ascii="Arial" w:eastAsiaTheme="minorEastAsia" w:hAnsi="Arial" w:cs="Arial"/>
          <w:i/>
          <w:iCs/>
          <w:lang w:eastAsia="zh-CN"/>
        </w:rPr>
      </w:pPr>
      <w:bookmarkStart w:id="3" w:name="_Hlk159168144"/>
      <w:r w:rsidRPr="002525B2">
        <w:rPr>
          <w:rFonts w:ascii="Arial" w:eastAsiaTheme="minorEastAsia" w:hAnsi="Arial" w:cs="Arial"/>
          <w:i/>
          <w:iCs/>
          <w:szCs w:val="24"/>
          <w:lang w:eastAsia="zh-CN"/>
        </w:rPr>
        <w:t>T</w:t>
      </w:r>
      <w:r w:rsidRPr="002525B2">
        <w:rPr>
          <w:rFonts w:ascii="Arial" w:hAnsi="Arial" w:cs="Arial"/>
          <w:i/>
          <w:iCs/>
        </w:rPr>
        <w:t>he number of downlink timing references should be equal to the number of TAGs across CCs</w:t>
      </w:r>
      <w:bookmarkEnd w:id="3"/>
      <w:r w:rsidRPr="002525B2">
        <w:rPr>
          <w:rFonts w:ascii="Arial" w:hAnsi="Arial" w:cs="Arial"/>
          <w:i/>
          <w:iCs/>
        </w:rPr>
        <w:t>.</w:t>
      </w:r>
    </w:p>
    <w:p w14:paraId="639ADB2B" w14:textId="77777777" w:rsidR="001277BB" w:rsidRPr="002525B2" w:rsidRDefault="001277BB" w:rsidP="00515099">
      <w:pPr>
        <w:spacing w:after="120"/>
        <w:rPr>
          <w:rFonts w:ascii="Arial" w:hAnsi="Arial" w:cs="Arial"/>
        </w:rPr>
      </w:pPr>
    </w:p>
    <w:p w14:paraId="0A23EA8F" w14:textId="72141583" w:rsidR="00386C37" w:rsidRDefault="00CE0E1E" w:rsidP="00B04047">
      <w:pPr>
        <w:spacing w:after="120"/>
        <w:rPr>
          <w:rFonts w:ascii="Arial" w:hAnsi="Arial" w:cs="Arial"/>
        </w:rPr>
      </w:pPr>
      <w:r w:rsidRPr="00822F34">
        <w:rPr>
          <w:rFonts w:ascii="Arial" w:hAnsi="Arial" w:cs="Arial"/>
        </w:rPr>
        <w:t xml:space="preserve">Two TAGs are </w:t>
      </w:r>
      <w:r w:rsidR="001B56C8">
        <w:rPr>
          <w:rFonts w:ascii="Arial" w:hAnsi="Arial" w:cs="Arial"/>
        </w:rPr>
        <w:t xml:space="preserve">configured </w:t>
      </w:r>
      <w:r w:rsidR="00E862BC">
        <w:rPr>
          <w:rFonts w:ascii="Arial" w:hAnsi="Arial" w:cs="Arial"/>
        </w:rPr>
        <w:t>when</w:t>
      </w:r>
      <w:r w:rsidRPr="00822F34">
        <w:rPr>
          <w:rFonts w:ascii="Arial" w:hAnsi="Arial" w:cs="Arial"/>
        </w:rPr>
        <w:t xml:space="preserve"> </w:t>
      </w:r>
      <w:r w:rsidR="00E862BC">
        <w:rPr>
          <w:rFonts w:ascii="Arial" w:hAnsi="Arial" w:cs="Arial"/>
        </w:rPr>
        <w:t xml:space="preserve">there is </w:t>
      </w:r>
      <w:r w:rsidRPr="00822F34">
        <w:rPr>
          <w:rFonts w:ascii="Arial" w:hAnsi="Arial" w:cs="Arial"/>
        </w:rPr>
        <w:t xml:space="preserve">different propagation delay </w:t>
      </w:r>
      <w:r w:rsidR="00652B80">
        <w:rPr>
          <w:rFonts w:ascii="Arial" w:hAnsi="Arial" w:cs="Arial"/>
        </w:rPr>
        <w:t xml:space="preserve">from UE to </w:t>
      </w:r>
      <w:r w:rsidR="00353C3F" w:rsidRPr="00822F34">
        <w:rPr>
          <w:rFonts w:ascii="Arial" w:hAnsi="Arial" w:cs="Arial"/>
        </w:rPr>
        <w:t>the respective TRPs</w:t>
      </w:r>
      <w:r w:rsidR="00822F34">
        <w:rPr>
          <w:rFonts w:ascii="Arial" w:hAnsi="Arial" w:cs="Arial"/>
        </w:rPr>
        <w:t xml:space="preserve"> or when the TRP are not well synchronized</w:t>
      </w:r>
      <w:r w:rsidR="00353C3F" w:rsidRPr="00822F34">
        <w:rPr>
          <w:rFonts w:ascii="Arial" w:hAnsi="Arial" w:cs="Arial"/>
        </w:rPr>
        <w:t xml:space="preserve">. </w:t>
      </w:r>
      <w:r w:rsidR="00B647E0">
        <w:rPr>
          <w:rFonts w:ascii="Arial" w:hAnsi="Arial" w:cs="Arial"/>
        </w:rPr>
        <w:t>U</w:t>
      </w:r>
      <w:r w:rsidR="00862A25" w:rsidRPr="00822F34">
        <w:rPr>
          <w:rFonts w:ascii="Arial" w:hAnsi="Arial" w:cs="Arial"/>
        </w:rPr>
        <w:t xml:space="preserve">nless UE can estimate the individual DL reference timing from the </w:t>
      </w:r>
      <w:r w:rsidR="001324F3" w:rsidRPr="00822F34">
        <w:rPr>
          <w:rFonts w:ascii="Arial" w:hAnsi="Arial" w:cs="Arial"/>
        </w:rPr>
        <w:t>respective</w:t>
      </w:r>
      <w:r w:rsidR="00862A25" w:rsidRPr="00822F34">
        <w:rPr>
          <w:rFonts w:ascii="Arial" w:hAnsi="Arial" w:cs="Arial"/>
        </w:rPr>
        <w:t xml:space="preserve"> DL path, UE will not be able to </w:t>
      </w:r>
      <w:r w:rsidR="00F04192">
        <w:rPr>
          <w:rFonts w:ascii="Arial" w:hAnsi="Arial" w:cs="Arial"/>
        </w:rPr>
        <w:t>obtain the correct TA</w:t>
      </w:r>
      <w:r w:rsidR="007E1F5D">
        <w:rPr>
          <w:rFonts w:ascii="Arial" w:hAnsi="Arial" w:cs="Arial"/>
        </w:rPr>
        <w:t xml:space="preserve">, even if it performs RACH to </w:t>
      </w:r>
      <w:r w:rsidR="00707CA1">
        <w:rPr>
          <w:rFonts w:ascii="Arial" w:hAnsi="Arial" w:cs="Arial"/>
        </w:rPr>
        <w:t xml:space="preserve">two TRPs using </w:t>
      </w:r>
      <w:r w:rsidR="007E1F5D">
        <w:rPr>
          <w:rFonts w:ascii="Arial" w:hAnsi="Arial" w:cs="Arial"/>
        </w:rPr>
        <w:t>single DL timing reference</w:t>
      </w:r>
      <w:r w:rsidR="00A10EB9">
        <w:rPr>
          <w:rFonts w:ascii="Arial" w:hAnsi="Arial" w:cs="Arial"/>
        </w:rPr>
        <w:t xml:space="preserve">. </w:t>
      </w:r>
    </w:p>
    <w:p w14:paraId="764AB823" w14:textId="10876D0A" w:rsidR="00134DEA" w:rsidRPr="00723467" w:rsidRDefault="00723467" w:rsidP="00723467">
      <w:pPr>
        <w:spacing w:after="120"/>
        <w:rPr>
          <w:rFonts w:ascii="Arial" w:hAnsi="Arial" w:cs="Arial"/>
          <w:b/>
          <w:bCs/>
        </w:rPr>
      </w:pPr>
      <w:r>
        <w:rPr>
          <w:rFonts w:ascii="Arial" w:hAnsi="Arial" w:cs="Arial"/>
          <w:b/>
          <w:bCs/>
        </w:rPr>
        <w:t xml:space="preserve">Observation 1: </w:t>
      </w:r>
      <w:r w:rsidR="00134DEA" w:rsidRPr="00723467">
        <w:rPr>
          <w:rFonts w:ascii="Arial" w:hAnsi="Arial" w:cs="Arial"/>
          <w:b/>
          <w:bCs/>
        </w:rPr>
        <w:t xml:space="preserve">Unless UE uses different DL time reference for </w:t>
      </w:r>
      <w:r w:rsidR="0027721D" w:rsidRPr="00723467">
        <w:rPr>
          <w:rFonts w:ascii="Arial" w:hAnsi="Arial" w:cs="Arial"/>
          <w:b/>
          <w:bCs/>
        </w:rPr>
        <w:t>performing RACH, UE cannot obtain correct TA, when the</w:t>
      </w:r>
      <w:r w:rsidR="00AA1EA5" w:rsidRPr="00723467">
        <w:rPr>
          <w:rFonts w:ascii="Arial" w:hAnsi="Arial" w:cs="Arial"/>
          <w:b/>
          <w:bCs/>
        </w:rPr>
        <w:t xml:space="preserve">re is synchronization error between TRP. </w:t>
      </w:r>
    </w:p>
    <w:p w14:paraId="3CE67D2C" w14:textId="77777777" w:rsidR="00A04D0B" w:rsidRDefault="00A04D0B" w:rsidP="00D706E0">
      <w:pPr>
        <w:spacing w:after="120"/>
        <w:rPr>
          <w:rFonts w:ascii="Arial" w:hAnsi="Arial" w:cs="Arial"/>
          <w:lang w:val="en-US"/>
        </w:rPr>
      </w:pPr>
    </w:p>
    <w:p w14:paraId="4A248276" w14:textId="75ADBD75" w:rsidR="00A04D0B" w:rsidRPr="00A04D0B" w:rsidRDefault="00A04D0B" w:rsidP="00D706E0">
      <w:pPr>
        <w:spacing w:after="120"/>
        <w:rPr>
          <w:rFonts w:ascii="Arial" w:hAnsi="Arial" w:cs="Arial"/>
          <w:u w:val="single"/>
          <w:lang w:val="en-US"/>
        </w:rPr>
      </w:pPr>
      <w:r w:rsidRPr="00A04D0B">
        <w:rPr>
          <w:rFonts w:ascii="Arial" w:hAnsi="Arial" w:cs="Arial"/>
          <w:u w:val="single"/>
          <w:lang w:val="en-US"/>
        </w:rPr>
        <w:t>Regrading UE capability and complexity:</w:t>
      </w:r>
    </w:p>
    <w:p w14:paraId="02E61581" w14:textId="6041E166" w:rsidR="00CD6B7B" w:rsidRDefault="00D706E0" w:rsidP="00D706E0">
      <w:pPr>
        <w:spacing w:after="120"/>
        <w:rPr>
          <w:rFonts w:ascii="Arial" w:hAnsi="Arial" w:cs="Arial"/>
          <w:lang w:val="en-US"/>
        </w:rPr>
      </w:pPr>
      <w:r w:rsidRPr="00D706E0">
        <w:rPr>
          <w:rFonts w:ascii="Arial" w:hAnsi="Arial" w:cs="Arial"/>
          <w:lang w:val="en-US"/>
        </w:rPr>
        <w:t xml:space="preserve">If UE has </w:t>
      </w:r>
      <w:r w:rsidR="00A0481F">
        <w:rPr>
          <w:rFonts w:ascii="Arial" w:hAnsi="Arial" w:cs="Arial"/>
          <w:lang w:val="en-US"/>
        </w:rPr>
        <w:t xml:space="preserve">support for </w:t>
      </w:r>
      <w:r w:rsidRPr="00D706E0">
        <w:rPr>
          <w:rFonts w:ascii="Arial" w:hAnsi="Arial" w:cs="Arial"/>
          <w:lang w:val="en-US"/>
        </w:rPr>
        <w:t xml:space="preserve">two TAGs, </w:t>
      </w:r>
      <w:r w:rsidR="00A45FDE">
        <w:rPr>
          <w:rFonts w:ascii="Arial" w:hAnsi="Arial" w:cs="Arial"/>
          <w:lang w:val="en-US"/>
        </w:rPr>
        <w:t xml:space="preserve">UL transmission towards TRPs may be supported in TDM fashion or using StxMP. </w:t>
      </w:r>
      <w:r w:rsidRPr="00D706E0">
        <w:rPr>
          <w:rFonts w:ascii="Arial" w:hAnsi="Arial" w:cs="Arial"/>
          <w:lang w:val="en-US"/>
        </w:rPr>
        <w:t xml:space="preserve">If </w:t>
      </w:r>
      <w:r w:rsidR="00FE6E1D">
        <w:rPr>
          <w:rFonts w:ascii="Arial" w:hAnsi="Arial" w:cs="Arial"/>
          <w:lang w:val="en-US"/>
        </w:rPr>
        <w:t>UE</w:t>
      </w:r>
      <w:r w:rsidRPr="00D706E0">
        <w:rPr>
          <w:rFonts w:ascii="Arial" w:hAnsi="Arial" w:cs="Arial"/>
          <w:lang w:val="en-US"/>
        </w:rPr>
        <w:t xml:space="preserve"> has simultaneous transmission capability, it can handle multiple DL reference timings as their FFT and </w:t>
      </w:r>
      <w:r w:rsidR="00A45FDE">
        <w:rPr>
          <w:rFonts w:ascii="Arial" w:hAnsi="Arial" w:cs="Arial"/>
          <w:lang w:val="en-US"/>
        </w:rPr>
        <w:t>TX</w:t>
      </w:r>
      <w:r w:rsidRPr="00D706E0">
        <w:rPr>
          <w:rFonts w:ascii="Arial" w:hAnsi="Arial" w:cs="Arial"/>
          <w:lang w:val="en-US"/>
        </w:rPr>
        <w:t xml:space="preserve"> chains </w:t>
      </w:r>
      <w:r w:rsidR="007D479E">
        <w:rPr>
          <w:rFonts w:ascii="Arial" w:hAnsi="Arial" w:cs="Arial"/>
          <w:lang w:val="en-US"/>
        </w:rPr>
        <w:t>can be</w:t>
      </w:r>
      <w:r w:rsidRPr="00D706E0">
        <w:rPr>
          <w:rFonts w:ascii="Arial" w:hAnsi="Arial" w:cs="Arial"/>
          <w:lang w:val="en-US"/>
        </w:rPr>
        <w:t xml:space="preserve"> different.</w:t>
      </w:r>
      <w:r w:rsidR="007D479E">
        <w:rPr>
          <w:rFonts w:ascii="Arial" w:hAnsi="Arial" w:cs="Arial"/>
          <w:lang w:val="en-US"/>
        </w:rPr>
        <w:t xml:space="preserve"> </w:t>
      </w:r>
      <w:r w:rsidRPr="00D706E0">
        <w:rPr>
          <w:rFonts w:ascii="Arial" w:hAnsi="Arial" w:cs="Arial"/>
          <w:lang w:val="en-US"/>
        </w:rPr>
        <w:t xml:space="preserve">If </w:t>
      </w:r>
      <w:r w:rsidR="00A45FDE">
        <w:rPr>
          <w:rFonts w:ascii="Arial" w:hAnsi="Arial" w:cs="Arial"/>
          <w:lang w:val="en-US"/>
        </w:rPr>
        <w:t>UE</w:t>
      </w:r>
      <w:r w:rsidRPr="00D706E0">
        <w:rPr>
          <w:rFonts w:ascii="Arial" w:hAnsi="Arial" w:cs="Arial"/>
          <w:lang w:val="en-US"/>
        </w:rPr>
        <w:t xml:space="preserve"> does not </w:t>
      </w:r>
      <w:r w:rsidR="00A45FDE">
        <w:rPr>
          <w:rFonts w:ascii="Arial" w:hAnsi="Arial" w:cs="Arial"/>
          <w:lang w:val="en-US"/>
        </w:rPr>
        <w:t>support</w:t>
      </w:r>
      <w:r w:rsidRPr="00D706E0">
        <w:rPr>
          <w:rFonts w:ascii="Arial" w:hAnsi="Arial" w:cs="Arial"/>
          <w:lang w:val="en-US"/>
        </w:rPr>
        <w:t xml:space="preserve"> simultaneous transmission capability, it can handle only TDM transmission</w:t>
      </w:r>
      <w:r w:rsidR="003214B8">
        <w:rPr>
          <w:rFonts w:ascii="Arial" w:hAnsi="Arial" w:cs="Arial"/>
          <w:lang w:val="en-US"/>
        </w:rPr>
        <w:t xml:space="preserve"> </w:t>
      </w:r>
      <w:r w:rsidR="00A45FDE">
        <w:rPr>
          <w:rFonts w:ascii="Arial" w:hAnsi="Arial" w:cs="Arial"/>
          <w:lang w:val="en-US"/>
        </w:rPr>
        <w:t>towards</w:t>
      </w:r>
      <w:r w:rsidR="00CD6B7B">
        <w:rPr>
          <w:rFonts w:ascii="Arial" w:hAnsi="Arial" w:cs="Arial"/>
          <w:lang w:val="en-US"/>
        </w:rPr>
        <w:t xml:space="preserve"> </w:t>
      </w:r>
      <w:r w:rsidR="003214B8">
        <w:rPr>
          <w:rFonts w:ascii="Arial" w:hAnsi="Arial" w:cs="Arial"/>
          <w:lang w:val="en-US"/>
        </w:rPr>
        <w:t xml:space="preserve">each </w:t>
      </w:r>
      <w:r w:rsidR="00CD6B7B">
        <w:rPr>
          <w:rFonts w:ascii="Arial" w:hAnsi="Arial" w:cs="Arial"/>
          <w:lang w:val="en-US"/>
        </w:rPr>
        <w:t xml:space="preserve">TRP and </w:t>
      </w:r>
      <w:r w:rsidR="003214B8">
        <w:rPr>
          <w:rFonts w:ascii="Arial" w:hAnsi="Arial" w:cs="Arial"/>
          <w:lang w:val="en-US"/>
        </w:rPr>
        <w:t xml:space="preserve">UE can apply </w:t>
      </w:r>
      <w:r w:rsidRPr="00D706E0">
        <w:rPr>
          <w:rFonts w:ascii="Arial" w:hAnsi="Arial" w:cs="Arial"/>
          <w:lang w:val="en-US"/>
        </w:rPr>
        <w:t xml:space="preserve">different Dl reference timing </w:t>
      </w:r>
      <w:r w:rsidR="007F6A43">
        <w:rPr>
          <w:rFonts w:ascii="Arial" w:hAnsi="Arial" w:cs="Arial"/>
          <w:lang w:val="en-US"/>
        </w:rPr>
        <w:t xml:space="preserve">as UE can easily </w:t>
      </w:r>
      <w:r w:rsidR="0049602C">
        <w:rPr>
          <w:rFonts w:ascii="Arial" w:hAnsi="Arial" w:cs="Arial"/>
          <w:lang w:val="en-US"/>
        </w:rPr>
        <w:t>store</w:t>
      </w:r>
      <w:r w:rsidR="007F6A43">
        <w:rPr>
          <w:rFonts w:ascii="Arial" w:hAnsi="Arial" w:cs="Arial"/>
          <w:lang w:val="en-US"/>
        </w:rPr>
        <w:t xml:space="preserve"> different DL reference timings</w:t>
      </w:r>
      <w:r w:rsidR="00A9045A">
        <w:rPr>
          <w:rFonts w:ascii="Arial" w:hAnsi="Arial" w:cs="Arial"/>
          <w:lang w:val="en-US"/>
        </w:rPr>
        <w:t xml:space="preserve"> for each TAG</w:t>
      </w:r>
      <w:r w:rsidR="00897A9F">
        <w:rPr>
          <w:rFonts w:ascii="Arial" w:hAnsi="Arial" w:cs="Arial"/>
          <w:lang w:val="en-US"/>
        </w:rPr>
        <w:t>.</w:t>
      </w:r>
      <w:r w:rsidR="007F6A43">
        <w:rPr>
          <w:rFonts w:ascii="Arial" w:hAnsi="Arial" w:cs="Arial"/>
          <w:lang w:val="en-US"/>
        </w:rPr>
        <w:t xml:space="preserve"> </w:t>
      </w:r>
      <w:r w:rsidR="00244A5B">
        <w:rPr>
          <w:rFonts w:ascii="Arial" w:hAnsi="Arial" w:cs="Arial"/>
          <w:lang w:val="en-US"/>
        </w:rPr>
        <w:t>Based on this analysis, we think t</w:t>
      </w:r>
      <w:r w:rsidR="00CD6B7B">
        <w:rPr>
          <w:rFonts w:ascii="Arial" w:hAnsi="Arial" w:cs="Arial"/>
          <w:lang w:val="en-US"/>
        </w:rPr>
        <w:t xml:space="preserve">here is no UE complexity </w:t>
      </w:r>
      <w:r w:rsidR="00244A5B">
        <w:rPr>
          <w:rFonts w:ascii="Arial" w:hAnsi="Arial" w:cs="Arial"/>
          <w:lang w:val="en-US"/>
        </w:rPr>
        <w:t>issue for supporting different DL reference timing.</w:t>
      </w:r>
    </w:p>
    <w:p w14:paraId="563121F8" w14:textId="58FAE85C" w:rsidR="00723467" w:rsidRDefault="00723467" w:rsidP="00D706E0">
      <w:pPr>
        <w:spacing w:after="120"/>
        <w:rPr>
          <w:rFonts w:ascii="Arial" w:hAnsi="Arial" w:cs="Arial"/>
          <w:lang w:val="en-US"/>
        </w:rPr>
      </w:pPr>
      <w:r>
        <w:rPr>
          <w:rFonts w:ascii="Arial" w:hAnsi="Arial" w:cs="Arial"/>
          <w:lang w:val="en-US"/>
        </w:rPr>
        <w:t>Based on the above analysis we make following proposal.</w:t>
      </w:r>
    </w:p>
    <w:p w14:paraId="1D043B12" w14:textId="0A85FB4D" w:rsidR="00723467" w:rsidRPr="00D706E0" w:rsidRDefault="00723467" w:rsidP="00723467">
      <w:pPr>
        <w:rPr>
          <w:rFonts w:ascii="Arial" w:hAnsi="Arial" w:cs="Arial"/>
          <w:lang w:val="en-US"/>
        </w:rPr>
      </w:pPr>
      <w:r w:rsidRPr="002525B2">
        <w:rPr>
          <w:rFonts w:ascii="Arial" w:hAnsi="Arial" w:cs="Arial"/>
          <w:b/>
          <w:bCs/>
        </w:rPr>
        <w:lastRenderedPageBreak/>
        <w:t xml:space="preserve">Proposal 1: </w:t>
      </w:r>
      <w:r>
        <w:rPr>
          <w:rFonts w:ascii="Arial" w:hAnsi="Arial" w:cs="Arial"/>
          <w:b/>
          <w:bCs/>
        </w:rPr>
        <w:t>RAN4 to agree that t</w:t>
      </w:r>
      <w:r w:rsidRPr="00A9045A">
        <w:rPr>
          <w:rFonts w:ascii="Arial" w:hAnsi="Arial" w:cs="Arial"/>
          <w:b/>
          <w:bCs/>
        </w:rPr>
        <w:t>he number of downlink timing references should be equal to the number of TAGs across CCs</w:t>
      </w:r>
      <w:r w:rsidRPr="002525B2">
        <w:rPr>
          <w:rFonts w:ascii="Arial" w:hAnsi="Arial" w:cs="Arial"/>
          <w:b/>
          <w:bCs/>
        </w:rPr>
        <w:t>.</w:t>
      </w:r>
    </w:p>
    <w:p w14:paraId="7DE08BE8" w14:textId="5FF20DC2" w:rsidR="00B93FB3" w:rsidRPr="002525B2" w:rsidRDefault="00E7470F" w:rsidP="00B93FB3">
      <w:pPr>
        <w:pStyle w:val="Heading1"/>
        <w:rPr>
          <w:rFonts w:cs="Arial"/>
          <w:lang w:val="en-US"/>
        </w:rPr>
      </w:pPr>
      <w:r w:rsidRPr="002525B2">
        <w:rPr>
          <w:rFonts w:cs="Arial"/>
          <w:lang w:val="en-US"/>
        </w:rPr>
        <w:t xml:space="preserve">3 </w:t>
      </w:r>
      <w:r w:rsidRPr="002525B2">
        <w:rPr>
          <w:rFonts w:cs="Arial"/>
          <w:lang w:val="en-US"/>
        </w:rPr>
        <w:tab/>
      </w:r>
      <w:r w:rsidR="00B93FB3" w:rsidRPr="002525B2">
        <w:rPr>
          <w:rFonts w:cs="Arial"/>
          <w:lang w:val="en-US"/>
        </w:rPr>
        <w:t>Summary</w:t>
      </w:r>
    </w:p>
    <w:p w14:paraId="33948DA7" w14:textId="15982984" w:rsidR="003D429A" w:rsidRPr="002525B2" w:rsidRDefault="00623050" w:rsidP="003D429A">
      <w:pPr>
        <w:rPr>
          <w:rFonts w:ascii="Arial" w:hAnsi="Arial" w:cs="Arial"/>
          <w:b/>
          <w:bCs/>
        </w:rPr>
      </w:pPr>
      <w:r w:rsidRPr="002525B2">
        <w:rPr>
          <w:rFonts w:ascii="Arial" w:hAnsi="Arial" w:cs="Arial"/>
          <w:b/>
          <w:bCs/>
        </w:rPr>
        <w:t xml:space="preserve">Proposal 1: </w:t>
      </w:r>
      <w:r w:rsidR="00A9045A">
        <w:rPr>
          <w:rFonts w:ascii="Arial" w:hAnsi="Arial" w:cs="Arial"/>
          <w:b/>
          <w:bCs/>
        </w:rPr>
        <w:t xml:space="preserve">RAN4 to agree that </w:t>
      </w:r>
      <w:r w:rsidR="007924AE">
        <w:rPr>
          <w:rFonts w:ascii="Arial" w:hAnsi="Arial" w:cs="Arial"/>
          <w:b/>
          <w:bCs/>
        </w:rPr>
        <w:t>t</w:t>
      </w:r>
      <w:r w:rsidR="00A9045A" w:rsidRPr="00A9045A">
        <w:rPr>
          <w:rFonts w:ascii="Arial" w:hAnsi="Arial" w:cs="Arial"/>
          <w:b/>
          <w:bCs/>
        </w:rPr>
        <w:t>he number of downlink timing references should be equal to the number of TAGs across CCs</w:t>
      </w:r>
      <w:r w:rsidRPr="002525B2">
        <w:rPr>
          <w:rFonts w:ascii="Arial" w:hAnsi="Arial" w:cs="Arial"/>
          <w:b/>
          <w:bCs/>
        </w:rPr>
        <w:t>.</w:t>
      </w:r>
    </w:p>
    <w:p w14:paraId="42C2E795" w14:textId="1C544FD8" w:rsidR="003D429A" w:rsidRPr="002525B2" w:rsidRDefault="003D429A" w:rsidP="003D429A">
      <w:pPr>
        <w:pStyle w:val="Heading1"/>
        <w:rPr>
          <w:rFonts w:cs="Arial"/>
          <w:lang w:val="en-US"/>
        </w:rPr>
      </w:pPr>
      <w:r w:rsidRPr="002525B2">
        <w:rPr>
          <w:rFonts w:cs="Arial"/>
          <w:lang w:val="en-US"/>
        </w:rPr>
        <w:t>References</w:t>
      </w:r>
    </w:p>
    <w:p w14:paraId="32FC54DF" w14:textId="68566E24" w:rsidR="0083684A" w:rsidRPr="002525B2" w:rsidRDefault="00BE4FE5" w:rsidP="00057BB4">
      <w:pPr>
        <w:rPr>
          <w:rFonts w:ascii="Arial" w:hAnsi="Arial" w:cs="Arial"/>
        </w:rPr>
      </w:pPr>
      <w:bookmarkStart w:id="4" w:name="_Ref508638450"/>
      <w:bookmarkStart w:id="5" w:name="_Ref3386619"/>
      <w:r w:rsidRPr="002525B2">
        <w:rPr>
          <w:rFonts w:ascii="Arial" w:hAnsi="Arial" w:cs="Arial"/>
        </w:rPr>
        <w:t xml:space="preserve">[1] </w:t>
      </w:r>
      <w:r w:rsidRPr="002525B2">
        <w:rPr>
          <w:rFonts w:ascii="Arial" w:hAnsi="Arial" w:cs="Arial"/>
        </w:rPr>
        <w:tab/>
      </w:r>
      <w:r w:rsidR="00057BB4" w:rsidRPr="002525B2">
        <w:rPr>
          <w:rFonts w:ascii="Arial" w:hAnsi="Arial" w:cs="Arial"/>
        </w:rPr>
        <w:tab/>
        <w:t>R4-23</w:t>
      </w:r>
      <w:r w:rsidR="001277BB" w:rsidRPr="002525B2">
        <w:rPr>
          <w:rFonts w:ascii="Arial" w:hAnsi="Arial" w:cs="Arial"/>
        </w:rPr>
        <w:t>21615</w:t>
      </w:r>
      <w:r w:rsidR="00057BB4" w:rsidRPr="002525B2">
        <w:rPr>
          <w:rFonts w:ascii="Arial" w:hAnsi="Arial" w:cs="Arial"/>
        </w:rPr>
        <w:t>, WF on R18 NR MIMO RRM requirement, Samsung</w:t>
      </w:r>
    </w:p>
    <w:p w14:paraId="39C3DB36" w14:textId="5AF6209F" w:rsidR="001277BB" w:rsidRPr="002525B2" w:rsidRDefault="001277BB" w:rsidP="001277BB">
      <w:pPr>
        <w:rPr>
          <w:rFonts w:ascii="Arial" w:hAnsi="Arial" w:cs="Arial"/>
        </w:rPr>
      </w:pPr>
    </w:p>
    <w:p w14:paraId="31A21324" w14:textId="663E2ADF" w:rsidR="00DE4089" w:rsidRPr="002525B2" w:rsidRDefault="00DE4089" w:rsidP="00DE4089">
      <w:pPr>
        <w:rPr>
          <w:rFonts w:ascii="Arial" w:hAnsi="Arial" w:cs="Arial"/>
        </w:rPr>
      </w:pPr>
    </w:p>
    <w:bookmarkEnd w:id="4"/>
    <w:bookmarkEnd w:id="5"/>
    <w:p w14:paraId="406C1D4A" w14:textId="77777777" w:rsidR="003D429A" w:rsidRPr="002525B2" w:rsidRDefault="003D429A" w:rsidP="003D429A">
      <w:pPr>
        <w:rPr>
          <w:rFonts w:ascii="Arial" w:hAnsi="Arial" w:cs="Arial"/>
          <w:lang w:val="en-US"/>
        </w:rPr>
      </w:pPr>
    </w:p>
    <w:sectPr w:rsidR="003D429A" w:rsidRPr="002525B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8634" w14:textId="77777777" w:rsidR="00DB5C97" w:rsidRDefault="00DB5C97">
      <w:r>
        <w:separator/>
      </w:r>
    </w:p>
  </w:endnote>
  <w:endnote w:type="continuationSeparator" w:id="0">
    <w:p w14:paraId="580BA2B2" w14:textId="77777777" w:rsidR="00DB5C97" w:rsidRDefault="00DB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2FED" w14:textId="77777777" w:rsidR="00DB5C97" w:rsidRDefault="00DB5C97">
      <w:r>
        <w:separator/>
      </w:r>
    </w:p>
  </w:footnote>
  <w:footnote w:type="continuationSeparator" w:id="0">
    <w:p w14:paraId="4C5700AD" w14:textId="77777777" w:rsidR="00DB5C97" w:rsidRDefault="00DB5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05067A"/>
    <w:multiLevelType w:val="hybridMultilevel"/>
    <w:tmpl w:val="37F2B36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67679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80798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2869875">
    <w:abstractNumId w:val="1"/>
  </w:num>
  <w:num w:numId="4" w16cid:durableId="574124215">
    <w:abstractNumId w:val="6"/>
  </w:num>
  <w:num w:numId="5" w16cid:durableId="1932466682">
    <w:abstractNumId w:val="3"/>
  </w:num>
  <w:num w:numId="6" w16cid:durableId="1288782987">
    <w:abstractNumId w:val="2"/>
  </w:num>
  <w:num w:numId="7" w16cid:durableId="1805079647">
    <w:abstractNumId w:val="5"/>
  </w:num>
  <w:num w:numId="8" w16cid:durableId="543296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509"/>
    <w:rsid w:val="000321B4"/>
    <w:rsid w:val="00032575"/>
    <w:rsid w:val="00033397"/>
    <w:rsid w:val="00036FE3"/>
    <w:rsid w:val="00040095"/>
    <w:rsid w:val="00041F2B"/>
    <w:rsid w:val="00043496"/>
    <w:rsid w:val="000455F6"/>
    <w:rsid w:val="00051834"/>
    <w:rsid w:val="00054A22"/>
    <w:rsid w:val="000567BB"/>
    <w:rsid w:val="00056A26"/>
    <w:rsid w:val="00057BB4"/>
    <w:rsid w:val="00062023"/>
    <w:rsid w:val="000655A6"/>
    <w:rsid w:val="00080512"/>
    <w:rsid w:val="000B5FC3"/>
    <w:rsid w:val="000C3C6F"/>
    <w:rsid w:val="000C47C3"/>
    <w:rsid w:val="000C492D"/>
    <w:rsid w:val="000D58AB"/>
    <w:rsid w:val="00103A7F"/>
    <w:rsid w:val="0010416D"/>
    <w:rsid w:val="00110C53"/>
    <w:rsid w:val="001277BB"/>
    <w:rsid w:val="001324F3"/>
    <w:rsid w:val="00133525"/>
    <w:rsid w:val="00134DEA"/>
    <w:rsid w:val="00172422"/>
    <w:rsid w:val="00195042"/>
    <w:rsid w:val="001A4C42"/>
    <w:rsid w:val="001A7420"/>
    <w:rsid w:val="001B2F9B"/>
    <w:rsid w:val="001B56C8"/>
    <w:rsid w:val="001B6637"/>
    <w:rsid w:val="001B6882"/>
    <w:rsid w:val="001C21C3"/>
    <w:rsid w:val="001D02C2"/>
    <w:rsid w:val="001F0C1D"/>
    <w:rsid w:val="001F1132"/>
    <w:rsid w:val="001F168B"/>
    <w:rsid w:val="00230134"/>
    <w:rsid w:val="002347A2"/>
    <w:rsid w:val="00244A5B"/>
    <w:rsid w:val="002513C3"/>
    <w:rsid w:val="0025160C"/>
    <w:rsid w:val="002525B2"/>
    <w:rsid w:val="00262210"/>
    <w:rsid w:val="002675F0"/>
    <w:rsid w:val="0027721D"/>
    <w:rsid w:val="00277C10"/>
    <w:rsid w:val="002840A1"/>
    <w:rsid w:val="002B6339"/>
    <w:rsid w:val="002E00EE"/>
    <w:rsid w:val="003172DC"/>
    <w:rsid w:val="003214B8"/>
    <w:rsid w:val="0033338C"/>
    <w:rsid w:val="00353C3F"/>
    <w:rsid w:val="0035462D"/>
    <w:rsid w:val="003756BF"/>
    <w:rsid w:val="003765B8"/>
    <w:rsid w:val="00384CDA"/>
    <w:rsid w:val="00386C37"/>
    <w:rsid w:val="003974E7"/>
    <w:rsid w:val="003A71A1"/>
    <w:rsid w:val="003C3971"/>
    <w:rsid w:val="003D429A"/>
    <w:rsid w:val="00411B5B"/>
    <w:rsid w:val="00423334"/>
    <w:rsid w:val="004345EC"/>
    <w:rsid w:val="0044364B"/>
    <w:rsid w:val="004531DF"/>
    <w:rsid w:val="00465515"/>
    <w:rsid w:val="0049602C"/>
    <w:rsid w:val="004C27EE"/>
    <w:rsid w:val="004D3578"/>
    <w:rsid w:val="004E1ED3"/>
    <w:rsid w:val="004E213A"/>
    <w:rsid w:val="004F0988"/>
    <w:rsid w:val="004F0A19"/>
    <w:rsid w:val="004F3340"/>
    <w:rsid w:val="005056C2"/>
    <w:rsid w:val="00506F35"/>
    <w:rsid w:val="0051173F"/>
    <w:rsid w:val="00515099"/>
    <w:rsid w:val="0053388B"/>
    <w:rsid w:val="00535773"/>
    <w:rsid w:val="00543E6C"/>
    <w:rsid w:val="00546D44"/>
    <w:rsid w:val="0056254B"/>
    <w:rsid w:val="00565087"/>
    <w:rsid w:val="0057305F"/>
    <w:rsid w:val="00574188"/>
    <w:rsid w:val="005741A8"/>
    <w:rsid w:val="00586E2E"/>
    <w:rsid w:val="00595061"/>
    <w:rsid w:val="00597B11"/>
    <w:rsid w:val="005D2E01"/>
    <w:rsid w:val="005D7526"/>
    <w:rsid w:val="005E4BB2"/>
    <w:rsid w:val="005E4D2A"/>
    <w:rsid w:val="00602AEA"/>
    <w:rsid w:val="006073A7"/>
    <w:rsid w:val="00614FDF"/>
    <w:rsid w:val="00623050"/>
    <w:rsid w:val="0063543D"/>
    <w:rsid w:val="0063585B"/>
    <w:rsid w:val="00647114"/>
    <w:rsid w:val="00647BE1"/>
    <w:rsid w:val="00652B80"/>
    <w:rsid w:val="006567BF"/>
    <w:rsid w:val="006A323F"/>
    <w:rsid w:val="006A6F17"/>
    <w:rsid w:val="006B30D0"/>
    <w:rsid w:val="006C1584"/>
    <w:rsid w:val="006C3D95"/>
    <w:rsid w:val="006E5125"/>
    <w:rsid w:val="006E5BA7"/>
    <w:rsid w:val="006E5C86"/>
    <w:rsid w:val="006F61D7"/>
    <w:rsid w:val="00701116"/>
    <w:rsid w:val="00707CA1"/>
    <w:rsid w:val="00713C44"/>
    <w:rsid w:val="00714866"/>
    <w:rsid w:val="00723467"/>
    <w:rsid w:val="007261CC"/>
    <w:rsid w:val="00734A5B"/>
    <w:rsid w:val="0074026F"/>
    <w:rsid w:val="007429F6"/>
    <w:rsid w:val="00743C79"/>
    <w:rsid w:val="00744E76"/>
    <w:rsid w:val="00760B06"/>
    <w:rsid w:val="007674A2"/>
    <w:rsid w:val="00774DA4"/>
    <w:rsid w:val="00780EC9"/>
    <w:rsid w:val="00781F0F"/>
    <w:rsid w:val="007924AE"/>
    <w:rsid w:val="007B600E"/>
    <w:rsid w:val="007D479E"/>
    <w:rsid w:val="007D4F63"/>
    <w:rsid w:val="007E1F5D"/>
    <w:rsid w:val="007F0F4A"/>
    <w:rsid w:val="007F6A43"/>
    <w:rsid w:val="008028A4"/>
    <w:rsid w:val="00822F34"/>
    <w:rsid w:val="008277FA"/>
    <w:rsid w:val="00830747"/>
    <w:rsid w:val="0083684A"/>
    <w:rsid w:val="00860F72"/>
    <w:rsid w:val="00862A25"/>
    <w:rsid w:val="008761EE"/>
    <w:rsid w:val="008768CA"/>
    <w:rsid w:val="00885367"/>
    <w:rsid w:val="00897A9F"/>
    <w:rsid w:val="008A6463"/>
    <w:rsid w:val="008B02D1"/>
    <w:rsid w:val="008C384C"/>
    <w:rsid w:val="008D29F8"/>
    <w:rsid w:val="008D5FF6"/>
    <w:rsid w:val="008E1DAE"/>
    <w:rsid w:val="0090271F"/>
    <w:rsid w:val="00902E23"/>
    <w:rsid w:val="009114D7"/>
    <w:rsid w:val="0091348E"/>
    <w:rsid w:val="00917CCB"/>
    <w:rsid w:val="009203BF"/>
    <w:rsid w:val="00941A5F"/>
    <w:rsid w:val="00942EC2"/>
    <w:rsid w:val="0095686F"/>
    <w:rsid w:val="009621FB"/>
    <w:rsid w:val="00973023"/>
    <w:rsid w:val="00985F99"/>
    <w:rsid w:val="009C3E5A"/>
    <w:rsid w:val="009F37B7"/>
    <w:rsid w:val="009F5671"/>
    <w:rsid w:val="00A0481F"/>
    <w:rsid w:val="00A04D0B"/>
    <w:rsid w:val="00A10EB9"/>
    <w:rsid w:val="00A10F02"/>
    <w:rsid w:val="00A164B4"/>
    <w:rsid w:val="00A26956"/>
    <w:rsid w:val="00A27486"/>
    <w:rsid w:val="00A433AD"/>
    <w:rsid w:val="00A434FD"/>
    <w:rsid w:val="00A45FDE"/>
    <w:rsid w:val="00A53724"/>
    <w:rsid w:val="00A56066"/>
    <w:rsid w:val="00A72B84"/>
    <w:rsid w:val="00A73129"/>
    <w:rsid w:val="00A80C28"/>
    <w:rsid w:val="00A82346"/>
    <w:rsid w:val="00A9045A"/>
    <w:rsid w:val="00A92BA1"/>
    <w:rsid w:val="00AA1EA5"/>
    <w:rsid w:val="00AC6BC6"/>
    <w:rsid w:val="00AE5D66"/>
    <w:rsid w:val="00AE65E2"/>
    <w:rsid w:val="00B04047"/>
    <w:rsid w:val="00B15449"/>
    <w:rsid w:val="00B250E0"/>
    <w:rsid w:val="00B379F1"/>
    <w:rsid w:val="00B647E0"/>
    <w:rsid w:val="00B64BC7"/>
    <w:rsid w:val="00B66DD7"/>
    <w:rsid w:val="00B77DD6"/>
    <w:rsid w:val="00B93086"/>
    <w:rsid w:val="00B93FB3"/>
    <w:rsid w:val="00BA19ED"/>
    <w:rsid w:val="00BA4B8D"/>
    <w:rsid w:val="00BC0F7D"/>
    <w:rsid w:val="00BD744E"/>
    <w:rsid w:val="00BD7D31"/>
    <w:rsid w:val="00BE3255"/>
    <w:rsid w:val="00BE4FE5"/>
    <w:rsid w:val="00BF128E"/>
    <w:rsid w:val="00C074DD"/>
    <w:rsid w:val="00C1496A"/>
    <w:rsid w:val="00C33079"/>
    <w:rsid w:val="00C41F2A"/>
    <w:rsid w:val="00C45231"/>
    <w:rsid w:val="00C63C05"/>
    <w:rsid w:val="00C64B03"/>
    <w:rsid w:val="00C669C1"/>
    <w:rsid w:val="00C72833"/>
    <w:rsid w:val="00C80F1D"/>
    <w:rsid w:val="00C85962"/>
    <w:rsid w:val="00C87A7A"/>
    <w:rsid w:val="00C93587"/>
    <w:rsid w:val="00C93F40"/>
    <w:rsid w:val="00CA3D0C"/>
    <w:rsid w:val="00CB0749"/>
    <w:rsid w:val="00CC6A87"/>
    <w:rsid w:val="00CD6B7B"/>
    <w:rsid w:val="00CE0468"/>
    <w:rsid w:val="00CE0E1E"/>
    <w:rsid w:val="00D12A57"/>
    <w:rsid w:val="00D30F3C"/>
    <w:rsid w:val="00D544DE"/>
    <w:rsid w:val="00D560A3"/>
    <w:rsid w:val="00D57972"/>
    <w:rsid w:val="00D6299F"/>
    <w:rsid w:val="00D675A9"/>
    <w:rsid w:val="00D706E0"/>
    <w:rsid w:val="00D738D6"/>
    <w:rsid w:val="00D755EB"/>
    <w:rsid w:val="00D76048"/>
    <w:rsid w:val="00D87E00"/>
    <w:rsid w:val="00D9134D"/>
    <w:rsid w:val="00DA7A03"/>
    <w:rsid w:val="00DB1818"/>
    <w:rsid w:val="00DB5C97"/>
    <w:rsid w:val="00DC309B"/>
    <w:rsid w:val="00DC4DA2"/>
    <w:rsid w:val="00DD4C17"/>
    <w:rsid w:val="00DD74A5"/>
    <w:rsid w:val="00DE4089"/>
    <w:rsid w:val="00DF2B1F"/>
    <w:rsid w:val="00DF62CD"/>
    <w:rsid w:val="00E16509"/>
    <w:rsid w:val="00E44582"/>
    <w:rsid w:val="00E7470F"/>
    <w:rsid w:val="00E77645"/>
    <w:rsid w:val="00E80199"/>
    <w:rsid w:val="00E862BC"/>
    <w:rsid w:val="00E96D83"/>
    <w:rsid w:val="00EA15B0"/>
    <w:rsid w:val="00EA5EA7"/>
    <w:rsid w:val="00EC3D06"/>
    <w:rsid w:val="00EC4A25"/>
    <w:rsid w:val="00EC6E70"/>
    <w:rsid w:val="00F025A2"/>
    <w:rsid w:val="00F04192"/>
    <w:rsid w:val="00F04712"/>
    <w:rsid w:val="00F13360"/>
    <w:rsid w:val="00F22EC7"/>
    <w:rsid w:val="00F325C8"/>
    <w:rsid w:val="00F653B8"/>
    <w:rsid w:val="00F714D6"/>
    <w:rsid w:val="00F76708"/>
    <w:rsid w:val="00F9008D"/>
    <w:rsid w:val="00F9452F"/>
    <w:rsid w:val="00FA1266"/>
    <w:rsid w:val="00FB7427"/>
    <w:rsid w:val="00FC1192"/>
    <w:rsid w:val="00FC5F8D"/>
    <w:rsid w:val="00FE6E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05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4531DF"/>
    <w:pPr>
      <w:overflowPunct w:val="0"/>
      <w:autoSpaceDE w:val="0"/>
      <w:autoSpaceDN w:val="0"/>
      <w:adjustRightInd w:val="0"/>
      <w:ind w:firstLineChars="200" w:firstLine="420"/>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53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0E29BF-5790-4107-BD70-C6A1CCB5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C4C7B061-CD6B-4426-93B7-0B7BACDBC87B}">
  <ds:schemaRefs>
    <ds:schemaRef ds:uri="http://purl.org/dc/terms/"/>
    <ds:schemaRef ds:uri="http://schemas.microsoft.com/office/2006/metadata/properties"/>
    <ds:schemaRef ds:uri="d8762117-8292-4133-b1c7-eab5c6487cfd"/>
    <ds:schemaRef ds:uri="http://schemas.microsoft.com/office/2006/documentManagement/types"/>
    <ds:schemaRef ds:uri="http://schemas.microsoft.com/sharepoint/v3"/>
    <ds:schemaRef ds:uri="9b239327-9e80-40e4-b1b7-4394fed77a33"/>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2</Pages>
  <Words>456</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Venkat</cp:lastModifiedBy>
  <cp:revision>114</cp:revision>
  <cp:lastPrinted>2019-02-25T14:05:00Z</cp:lastPrinted>
  <dcterms:created xsi:type="dcterms:W3CDTF">2023-10-26T08:08:00Z</dcterms:created>
  <dcterms:modified xsi:type="dcterms:W3CDTF">2024-02-19T21:59:00Z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